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8E36" w14:textId="433F59FC" w:rsidR="00D41148" w:rsidRDefault="00D41148">
      <w:pPr>
        <w:rPr>
          <w:rFonts w:ascii="Calibri" w:eastAsia="Calibri" w:hAnsi="Calibri" w:cs="Calibri"/>
          <w:b/>
          <w:sz w:val="28"/>
          <w:szCs w:val="28"/>
        </w:rPr>
      </w:pPr>
    </w:p>
    <w:p w14:paraId="77BD582C" w14:textId="77777777" w:rsidR="00D41148" w:rsidRDefault="00D41148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</w:p>
    <w:p w14:paraId="35EC96C8" w14:textId="77777777" w:rsidR="00D41148" w:rsidRDefault="00D41148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</w:p>
    <w:p w14:paraId="506147CE" w14:textId="77777777" w:rsidR="00D41148" w:rsidRDefault="00D41148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</w:p>
    <w:p w14:paraId="5969460A" w14:textId="4F9275CB" w:rsidR="00D968B4" w:rsidRPr="0024035A" w:rsidRDefault="009A01EC">
      <w:pPr>
        <w:jc w:val="center"/>
        <w:rPr>
          <w:rFonts w:ascii="Arial" w:eastAsia="Arial" w:hAnsi="Arial" w:cs="Arial"/>
          <w:b/>
          <w:bCs/>
          <w:sz w:val="32"/>
          <w:szCs w:val="32"/>
          <w:highlight w:val="white"/>
        </w:rPr>
      </w:pPr>
      <w:r w:rsidRPr="0024035A">
        <w:rPr>
          <w:rFonts w:ascii="Arial" w:eastAsia="Arial" w:hAnsi="Arial" w:cs="Arial"/>
          <w:b/>
          <w:bCs/>
          <w:sz w:val="32"/>
          <w:szCs w:val="32"/>
          <w:highlight w:val="white"/>
        </w:rPr>
        <w:t>Crisis Leadership and COVID-19</w:t>
      </w:r>
    </w:p>
    <w:p w14:paraId="40BDD1B6" w14:textId="7ABDDB02" w:rsidR="00B927A3" w:rsidRDefault="00B927A3">
      <w:pPr>
        <w:jc w:val="center"/>
        <w:rPr>
          <w:rFonts w:ascii="Arial" w:eastAsia="Arial" w:hAnsi="Arial" w:cs="Arial"/>
          <w:b/>
          <w:bCs/>
          <w:sz w:val="28"/>
          <w:szCs w:val="28"/>
          <w:highlight w:val="white"/>
        </w:rPr>
      </w:pP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>Principles and Tactics to Lead Through the Crisis, Not Just Manage It</w:t>
      </w:r>
    </w:p>
    <w:p w14:paraId="3F0C78D0" w14:textId="1C4D37FA" w:rsidR="00D41148" w:rsidRPr="00073903" w:rsidRDefault="00A233BA">
      <w:pPr>
        <w:jc w:val="center"/>
        <w:rPr>
          <w:rFonts w:ascii="Arial" w:eastAsia="Arial" w:hAnsi="Arial" w:cs="Arial"/>
          <w:b/>
          <w:bCs/>
          <w:sz w:val="28"/>
          <w:szCs w:val="28"/>
          <w:highlight w:val="white"/>
        </w:rPr>
      </w:pPr>
      <w:r w:rsidRPr="00073903">
        <w:rPr>
          <w:rFonts w:ascii="Arial" w:eastAsia="Arial" w:hAnsi="Arial" w:cs="Arial"/>
          <w:b/>
          <w:bCs/>
          <w:sz w:val="28"/>
          <w:szCs w:val="28"/>
          <w:highlight w:val="white"/>
        </w:rPr>
        <w:t>About This Guide:</w:t>
      </w:r>
    </w:p>
    <w:p w14:paraId="3D0FAE8F" w14:textId="46B0A5B9" w:rsidR="00D41148" w:rsidRDefault="00A233BA" w:rsidP="00073903">
      <w:pPr>
        <w:jc w:val="both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 xml:space="preserve">This is produced as the result of a discussion and previous collaboration between </w:t>
      </w:r>
      <w:r w:rsidR="00A07220">
        <w:rPr>
          <w:rFonts w:ascii="Arial" w:eastAsia="Arial" w:hAnsi="Arial" w:cs="Arial"/>
          <w:sz w:val="28"/>
          <w:szCs w:val="28"/>
          <w:highlight w:val="white"/>
        </w:rPr>
        <w:t>me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 xml:space="preserve">, </w:t>
      </w:r>
      <w:r>
        <w:rPr>
          <w:rFonts w:ascii="Arial" w:eastAsia="Arial" w:hAnsi="Arial" w:cs="Arial"/>
          <w:sz w:val="28"/>
          <w:szCs w:val="28"/>
          <w:highlight w:val="white"/>
        </w:rPr>
        <w:t>Daryl Black, Tim Carwell of CommAlert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,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and Becky McCaff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re</w:t>
      </w:r>
      <w:r>
        <w:rPr>
          <w:rFonts w:ascii="Arial" w:eastAsia="Arial" w:hAnsi="Arial" w:cs="Arial"/>
          <w:sz w:val="28"/>
          <w:szCs w:val="28"/>
          <w:highlight w:val="white"/>
        </w:rPr>
        <w:t>y of Intrinsic Management Consulting.</w:t>
      </w:r>
    </w:p>
    <w:p w14:paraId="1DA88895" w14:textId="1D5882AA" w:rsidR="00D41148" w:rsidRDefault="00A233BA" w:rsidP="00073903">
      <w:pPr>
        <w:jc w:val="both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>As long-time partners in the areas of emergency response &amp; management, crisis communications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,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and business continuity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,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we felt that it would be beneficial to work together to produce information and documentation to assist business owners and individuals to navigate through the COVID19 situation.  </w:t>
      </w:r>
    </w:p>
    <w:p w14:paraId="658C6D6E" w14:textId="01D28D7E" w:rsidR="00D41148" w:rsidRDefault="00A233BA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 xml:space="preserve">If you have any 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questions,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please email: </w:t>
      </w:r>
    </w:p>
    <w:p w14:paraId="574F02BB" w14:textId="77777777" w:rsidR="00D41148" w:rsidRDefault="00A233BA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 xml:space="preserve">Daryl Black:  </w:t>
      </w:r>
      <w:hyperlink r:id="rId9">
        <w:r>
          <w:rPr>
            <w:rFonts w:ascii="Arial" w:eastAsia="Arial" w:hAnsi="Arial" w:cs="Arial"/>
            <w:color w:val="1155CC"/>
            <w:sz w:val="28"/>
            <w:szCs w:val="28"/>
            <w:highlight w:val="white"/>
            <w:u w:val="single"/>
          </w:rPr>
          <w:t>daryl@daryldblack.com</w:t>
        </w:r>
      </w:hyperlink>
    </w:p>
    <w:p w14:paraId="0D289DBF" w14:textId="77777777" w:rsidR="00D41148" w:rsidRDefault="00A233BA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 xml:space="preserve">Tim Carwell:  </w:t>
      </w:r>
      <w:hyperlink r:id="rId10">
        <w:r>
          <w:rPr>
            <w:rFonts w:ascii="Arial" w:eastAsia="Arial" w:hAnsi="Arial" w:cs="Arial"/>
            <w:color w:val="1155CC"/>
            <w:sz w:val="28"/>
            <w:szCs w:val="28"/>
            <w:highlight w:val="white"/>
            <w:u w:val="single"/>
          </w:rPr>
          <w:t>t.carwell@commalert.com</w:t>
        </w:r>
      </w:hyperlink>
    </w:p>
    <w:p w14:paraId="6A386BBF" w14:textId="058AC1BD" w:rsidR="00D41148" w:rsidRDefault="00A233BA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>Becky McCaff</w:t>
      </w:r>
      <w:r w:rsidR="007B3EE1">
        <w:rPr>
          <w:rFonts w:ascii="Arial" w:eastAsia="Arial" w:hAnsi="Arial" w:cs="Arial"/>
          <w:sz w:val="28"/>
          <w:szCs w:val="28"/>
          <w:highlight w:val="white"/>
        </w:rPr>
        <w:t>re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y:  </w:t>
      </w:r>
      <w:hyperlink r:id="rId11">
        <w:r>
          <w:rPr>
            <w:rFonts w:ascii="Arial" w:eastAsia="Arial" w:hAnsi="Arial" w:cs="Arial"/>
            <w:color w:val="1155CC"/>
            <w:sz w:val="28"/>
            <w:szCs w:val="28"/>
            <w:highlight w:val="white"/>
            <w:u w:val="single"/>
          </w:rPr>
          <w:t>becky@imci.co</w:t>
        </w:r>
      </w:hyperlink>
    </w:p>
    <w:p w14:paraId="118A638B" w14:textId="77777777" w:rsidR="00D41148" w:rsidRDefault="00A233BA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  <w:r>
        <w:br w:type="page"/>
      </w:r>
    </w:p>
    <w:p w14:paraId="05198738" w14:textId="77777777" w:rsidR="00D41148" w:rsidRDefault="00D41148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</w:p>
    <w:p w14:paraId="3F6519E7" w14:textId="0FAAB251" w:rsidR="00D41148" w:rsidRPr="00073903" w:rsidRDefault="0024035A">
      <w:pPr>
        <w:jc w:val="center"/>
        <w:rPr>
          <w:rFonts w:ascii="Arial" w:eastAsia="Arial" w:hAnsi="Arial" w:cs="Arial"/>
          <w:b/>
          <w:bCs/>
          <w:sz w:val="28"/>
          <w:szCs w:val="28"/>
          <w:highlight w:val="white"/>
        </w:rPr>
      </w:pPr>
      <w:r>
        <w:rPr>
          <w:rFonts w:ascii="Arial" w:eastAsia="Arial" w:hAnsi="Arial" w:cs="Arial"/>
          <w:b/>
          <w:bCs/>
          <w:sz w:val="28"/>
          <w:szCs w:val="28"/>
          <w:highlight w:val="white"/>
        </w:rPr>
        <w:t>INTRODUCTION</w:t>
      </w:r>
    </w:p>
    <w:p w14:paraId="249F935A" w14:textId="77777777" w:rsidR="00D41148" w:rsidRDefault="00D41148">
      <w:pPr>
        <w:jc w:val="center"/>
        <w:rPr>
          <w:rFonts w:ascii="Arial" w:eastAsia="Arial" w:hAnsi="Arial" w:cs="Arial"/>
          <w:sz w:val="28"/>
          <w:szCs w:val="28"/>
          <w:highlight w:val="white"/>
        </w:rPr>
      </w:pPr>
    </w:p>
    <w:p w14:paraId="18E4B4C5" w14:textId="77777777" w:rsidR="00D41148" w:rsidRPr="00073903" w:rsidRDefault="00A233BA">
      <w:pPr>
        <w:jc w:val="center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b/>
          <w:bCs/>
          <w:sz w:val="24"/>
          <w:szCs w:val="24"/>
          <w:highlight w:val="white"/>
        </w:rPr>
        <w:t>“Issues don’t need management, they need leadership.”</w:t>
      </w:r>
    </w:p>
    <w:p w14:paraId="18F7B193" w14:textId="35A20160" w:rsidR="00D41148" w:rsidRPr="00073903" w:rsidRDefault="00A233BA" w:rsidP="0007390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>Leading during a crisis has many similarities to non-crisis circumstances but there are also many different elements and considerations.  When it is business-as-usual</w:t>
      </w:r>
      <w:r w:rsidR="007B3EE1" w:rsidRPr="00073903">
        <w:rPr>
          <w:rFonts w:ascii="Arial" w:eastAsia="Arial" w:hAnsi="Arial" w:cs="Arial"/>
          <w:sz w:val="24"/>
          <w:szCs w:val="24"/>
          <w:highlight w:val="white"/>
        </w:rPr>
        <w:t>,</w:t>
      </w:r>
      <w:r w:rsidRPr="00073903">
        <w:rPr>
          <w:rFonts w:ascii="Arial" w:eastAsia="Arial" w:hAnsi="Arial" w:cs="Arial"/>
          <w:sz w:val="24"/>
          <w:szCs w:val="24"/>
          <w:highlight w:val="white"/>
        </w:rPr>
        <w:t xml:space="preserve"> leadership is often keeping control on the straightaways with the occasional turn in the road.</w:t>
      </w:r>
    </w:p>
    <w:p w14:paraId="71641D3B" w14:textId="344277C3" w:rsidR="00D41148" w:rsidRPr="00073903" w:rsidRDefault="00A233BA" w:rsidP="0007390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>Crisis</w:t>
      </w:r>
      <w:r w:rsidR="007B3EE1" w:rsidRPr="00073903">
        <w:rPr>
          <w:rFonts w:ascii="Arial" w:eastAsia="Arial" w:hAnsi="Arial" w:cs="Arial"/>
          <w:sz w:val="24"/>
          <w:szCs w:val="24"/>
          <w:highlight w:val="white"/>
        </w:rPr>
        <w:t>, however,</w:t>
      </w:r>
      <w:r w:rsidRPr="00073903">
        <w:rPr>
          <w:rFonts w:ascii="Arial" w:eastAsia="Arial" w:hAnsi="Arial" w:cs="Arial"/>
          <w:sz w:val="24"/>
          <w:szCs w:val="24"/>
          <w:highlight w:val="white"/>
        </w:rPr>
        <w:t xml:space="preserve"> is characterized by fewer straightaways, more turns and ever-changing road conditions.</w:t>
      </w:r>
    </w:p>
    <w:p w14:paraId="28C24F8E" w14:textId="77777777" w:rsidR="00D41148" w:rsidRPr="00073903" w:rsidRDefault="00A233BA" w:rsidP="0007390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>Crisis leadership is about leaning into the turns and not avoiding them.</w:t>
      </w:r>
    </w:p>
    <w:p w14:paraId="4172BC73" w14:textId="74F94E33" w:rsidR="00D41148" w:rsidRPr="00073903" w:rsidRDefault="00A233BA" w:rsidP="0007390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>Generally</w:t>
      </w:r>
      <w:r w:rsidR="007B3EE1" w:rsidRPr="00073903">
        <w:rPr>
          <w:rFonts w:ascii="Arial" w:eastAsia="Arial" w:hAnsi="Arial" w:cs="Arial"/>
          <w:sz w:val="24"/>
          <w:szCs w:val="24"/>
          <w:highlight w:val="white"/>
        </w:rPr>
        <w:t>,</w:t>
      </w:r>
      <w:r w:rsidRPr="00073903">
        <w:rPr>
          <w:rFonts w:ascii="Arial" w:eastAsia="Arial" w:hAnsi="Arial" w:cs="Arial"/>
          <w:sz w:val="24"/>
          <w:szCs w:val="24"/>
          <w:highlight w:val="white"/>
        </w:rPr>
        <w:t xml:space="preserve"> you are operating in an environment where information is scarce, changing and frankly, inaccurate.  The human emotions are more acute during crisis in that people have heightened stress and anxiety.</w:t>
      </w:r>
    </w:p>
    <w:p w14:paraId="69B454A7" w14:textId="77777777" w:rsidR="00D41148" w:rsidRPr="00073903" w:rsidRDefault="00A233BA" w:rsidP="0007390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 xml:space="preserve">With all the challenges that crisis brings it can also be an opportunity to bring the team together in a common goal. </w:t>
      </w:r>
    </w:p>
    <w:p w14:paraId="65D348D8" w14:textId="77777777" w:rsidR="00D41148" w:rsidRDefault="00A233BA" w:rsidP="00073903">
      <w:pPr>
        <w:jc w:val="both"/>
        <w:rPr>
          <w:rFonts w:ascii="Arial" w:eastAsia="Arial" w:hAnsi="Arial" w:cs="Arial"/>
          <w:sz w:val="28"/>
          <w:szCs w:val="28"/>
          <w:highlight w:val="white"/>
        </w:rPr>
      </w:pPr>
      <w:r w:rsidRPr="00073903">
        <w:rPr>
          <w:rFonts w:ascii="Arial" w:eastAsia="Arial" w:hAnsi="Arial" w:cs="Arial"/>
          <w:sz w:val="24"/>
          <w:szCs w:val="24"/>
          <w:highlight w:val="white"/>
        </w:rPr>
        <w:t>The following is general guidance for leaders.  Note that there are no hard and fast rules and so a principles-based approach is best.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  </w:t>
      </w:r>
      <w:r>
        <w:br w:type="page"/>
      </w:r>
    </w:p>
    <w:p w14:paraId="6988B198" w14:textId="5FE04F87" w:rsidR="00A07220" w:rsidRPr="00073903" w:rsidRDefault="00A07220" w:rsidP="00A07220">
      <w:pPr>
        <w:pStyle w:val="ListParagraph"/>
        <w:spacing w:before="120" w:after="12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 w:rsidRPr="00073903">
        <w:rPr>
          <w:rFonts w:ascii="Arial" w:eastAsia="Arial" w:hAnsi="Arial" w:cs="Arial"/>
          <w:b/>
          <w:sz w:val="28"/>
          <w:szCs w:val="28"/>
          <w:highlight w:val="white"/>
        </w:rPr>
        <w:t xml:space="preserve">Objectives for Leading </w:t>
      </w:r>
      <w:r w:rsidR="004D232E">
        <w:rPr>
          <w:rFonts w:ascii="Arial" w:eastAsia="Arial" w:hAnsi="Arial" w:cs="Arial"/>
          <w:b/>
          <w:sz w:val="28"/>
          <w:szCs w:val="28"/>
          <w:highlight w:val="white"/>
        </w:rPr>
        <w:t>D</w:t>
      </w:r>
      <w:r w:rsidRPr="00073903">
        <w:rPr>
          <w:rFonts w:ascii="Arial" w:eastAsia="Arial" w:hAnsi="Arial" w:cs="Arial"/>
          <w:b/>
          <w:sz w:val="28"/>
          <w:szCs w:val="28"/>
          <w:highlight w:val="white"/>
        </w:rPr>
        <w:t>uring Crisis</w:t>
      </w:r>
    </w:p>
    <w:p w14:paraId="434C02C1" w14:textId="77777777" w:rsidR="00A07220" w:rsidRDefault="00A07220" w:rsidP="00073903">
      <w:pPr>
        <w:pStyle w:val="ListParagraph"/>
        <w:spacing w:before="120" w:after="12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59E609B" w14:textId="45C9CB4A" w:rsidR="00D41148" w:rsidRPr="00073903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b/>
          <w:sz w:val="24"/>
          <w:szCs w:val="24"/>
          <w:highlight w:val="white"/>
        </w:rPr>
        <w:t>Provide safety:</w:t>
      </w:r>
    </w:p>
    <w:p w14:paraId="57ED07DA" w14:textId="77777777" w:rsidR="00D41148" w:rsidRDefault="00A233BA" w:rsidP="00073903">
      <w:pPr>
        <w:numPr>
          <w:ilvl w:val="1"/>
          <w:numId w:val="6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Physical needs</w:t>
      </w:r>
    </w:p>
    <w:p w14:paraId="3B53259D" w14:textId="19A26569" w:rsidR="00D41148" w:rsidRDefault="00A233BA" w:rsidP="00073903">
      <w:pPr>
        <w:numPr>
          <w:ilvl w:val="2"/>
          <w:numId w:val="6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Abundance of soap, hand sanitizer, social distancing practices, remote working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etc.</w:t>
      </w:r>
    </w:p>
    <w:p w14:paraId="6FD0E973" w14:textId="77777777" w:rsidR="00D41148" w:rsidRDefault="00A233BA" w:rsidP="00073903">
      <w:pPr>
        <w:numPr>
          <w:ilvl w:val="1"/>
          <w:numId w:val="6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Psychological safety</w:t>
      </w:r>
    </w:p>
    <w:p w14:paraId="3C98CE40" w14:textId="06193EE5" w:rsidR="00D41148" w:rsidRDefault="00A233BA" w:rsidP="00073903">
      <w:pPr>
        <w:numPr>
          <w:ilvl w:val="2"/>
          <w:numId w:val="6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Recognize that your team will be enveloped by stress, anxiety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and borderline panic.  </w:t>
      </w:r>
    </w:p>
    <w:p w14:paraId="597AF827" w14:textId="675C10BE" w:rsidR="00D41148" w:rsidRDefault="00A233BA" w:rsidP="00073903">
      <w:pPr>
        <w:spacing w:before="120" w:after="120"/>
        <w:ind w:left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Likely not all of the emotions will be attached to work.  They have personal concerns around their kids, elderly parents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etc.  You can have all of the protocols and safeties in place at the 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workplace,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but your team will also be thinking about everything else as well.  Support them out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side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the workplace as well if in a position to do so.  </w:t>
      </w:r>
    </w:p>
    <w:p w14:paraId="4AC2F692" w14:textId="1A3542CC" w:rsidR="00D41148" w:rsidRDefault="007B3EE1" w:rsidP="00073903">
      <w:pPr>
        <w:spacing w:before="120" w:after="120"/>
        <w:ind w:left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NOTE: </w:t>
      </w:r>
      <w:r w:rsidR="00A233BA"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It is important that you DO NOT impose your own views or opinions on them.  Your </w:t>
      </w:r>
      <w:r w:rsidR="00A233BA"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  <w:t>opinion</w:t>
      </w:r>
      <w:r w:rsidR="00A233BA"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 is IRRELEVANT.</w:t>
      </w:r>
      <w:r w:rsidR="00A233BA">
        <w:rPr>
          <w:rFonts w:ascii="Arial" w:eastAsia="Arial" w:hAnsi="Arial" w:cs="Arial"/>
          <w:sz w:val="24"/>
          <w:szCs w:val="24"/>
          <w:highlight w:val="white"/>
        </w:rPr>
        <w:t xml:space="preserve">  </w:t>
      </w:r>
    </w:p>
    <w:p w14:paraId="4A168D0D" w14:textId="4B16C321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Create a </w:t>
      </w:r>
      <w:r w:rsidR="00BC24C7">
        <w:rPr>
          <w:rFonts w:ascii="Arial" w:eastAsia="Arial" w:hAnsi="Arial" w:cs="Arial"/>
          <w:b/>
          <w:sz w:val="24"/>
          <w:szCs w:val="24"/>
          <w:highlight w:val="white"/>
        </w:rPr>
        <w:t>‘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NO Rumour or Speculation</w:t>
      </w:r>
      <w:r w:rsidR="00BC24C7">
        <w:rPr>
          <w:rFonts w:ascii="Arial" w:eastAsia="Arial" w:hAnsi="Arial" w:cs="Arial"/>
          <w:b/>
          <w:sz w:val="24"/>
          <w:szCs w:val="24"/>
          <w:highlight w:val="white"/>
        </w:rPr>
        <w:t>’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Rule</w:t>
      </w:r>
    </w:p>
    <w:p w14:paraId="5E2DF85F" w14:textId="0850479B" w:rsidR="00D41148" w:rsidRDefault="00A233BA" w:rsidP="00073903">
      <w:pPr>
        <w:numPr>
          <w:ilvl w:val="0"/>
          <w:numId w:val="9"/>
        </w:numPr>
        <w:spacing w:before="120" w:after="120"/>
        <w:ind w:left="1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Deal in facts, STOP rumours and speculation in its tracks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49E4DBF" w14:textId="122079F4" w:rsidR="00D41148" w:rsidRDefault="00A233BA" w:rsidP="00073903">
      <w:pPr>
        <w:numPr>
          <w:ilvl w:val="0"/>
          <w:numId w:val="9"/>
        </w:numPr>
        <w:spacing w:before="120" w:after="120"/>
        <w:ind w:left="1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Establish branded sources of information (i.e. CDC, provincial/state health authorities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etc.)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68196E2D" w14:textId="26BC2AFB" w:rsidR="00D41148" w:rsidRDefault="00A233BA" w:rsidP="00073903">
      <w:pPr>
        <w:numPr>
          <w:ilvl w:val="0"/>
          <w:numId w:val="9"/>
        </w:numPr>
        <w:spacing w:before="120" w:after="120"/>
        <w:ind w:left="1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Reinforce the ‘No Speculation/Rumour Rule</w:t>
      </w:r>
      <w:r w:rsidR="00BC24C7">
        <w:rPr>
          <w:rFonts w:ascii="Arial" w:eastAsia="Arial" w:hAnsi="Arial" w:cs="Arial"/>
          <w:sz w:val="24"/>
          <w:szCs w:val="24"/>
          <w:highlight w:val="white"/>
        </w:rPr>
        <w:t>’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at every meeting and in as many interactions as possible.  People have a natural tendency to speculate, guess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and in many cases gossip.</w:t>
      </w:r>
    </w:p>
    <w:p w14:paraId="32A4B3BA" w14:textId="77777777" w:rsidR="00D41148" w:rsidRDefault="00A233BA" w:rsidP="00073903">
      <w:pPr>
        <w:numPr>
          <w:ilvl w:val="0"/>
          <w:numId w:val="9"/>
        </w:numPr>
        <w:spacing w:before="120" w:after="120"/>
        <w:ind w:left="1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Walk the walk yourself by NOT engaging or assisting in the spreading of (mis)information </w:t>
      </w:r>
    </w:p>
    <w:p w14:paraId="738FB850" w14:textId="063F3B79" w:rsidR="00D41148" w:rsidRDefault="00A233BA" w:rsidP="00073903">
      <w:pPr>
        <w:numPr>
          <w:ilvl w:val="0"/>
          <w:numId w:val="9"/>
        </w:numPr>
        <w:spacing w:before="120" w:after="120"/>
        <w:ind w:left="1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Information is neither good </w:t>
      </w:r>
      <w:r w:rsidR="00944ADA">
        <w:rPr>
          <w:rFonts w:ascii="Arial" w:eastAsia="Arial" w:hAnsi="Arial" w:cs="Arial"/>
          <w:sz w:val="24"/>
          <w:szCs w:val="24"/>
          <w:highlight w:val="white"/>
        </w:rPr>
        <w:t>nor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bad.  WE attach the meaning to it.</w:t>
      </w:r>
    </w:p>
    <w:p w14:paraId="6B9EDBC8" w14:textId="122023D2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No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i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nformation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is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g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ood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or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b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ad</w:t>
      </w:r>
    </w:p>
    <w:p w14:paraId="48627846" w14:textId="77777777" w:rsidR="00D41148" w:rsidRDefault="00A233BA" w:rsidP="00073903">
      <w:pPr>
        <w:numPr>
          <w:ilvl w:val="1"/>
          <w:numId w:val="1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You are responsible for treating information as neutral.  Good, bad, terrible, great are meanings we attach. </w:t>
      </w:r>
    </w:p>
    <w:p w14:paraId="04ACEF93" w14:textId="19BBB59D" w:rsidR="002C73A1" w:rsidRDefault="00A233BA" w:rsidP="00A07220">
      <w:pPr>
        <w:numPr>
          <w:ilvl w:val="1"/>
          <w:numId w:val="1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Information just ‘IS’.  </w:t>
      </w:r>
      <w:r w:rsidR="007B3EE1">
        <w:rPr>
          <w:rFonts w:ascii="Arial" w:eastAsia="Arial" w:hAnsi="Arial" w:cs="Arial"/>
          <w:sz w:val="24"/>
          <w:szCs w:val="24"/>
          <w:highlight w:val="white"/>
        </w:rPr>
        <w:t>Overly emotional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reactions are contrary to good crisis leadership and sound decision-making.</w:t>
      </w:r>
    </w:p>
    <w:p w14:paraId="3EB96D0E" w14:textId="7D2F5391" w:rsidR="00D41148" w:rsidRDefault="002C73A1" w:rsidP="0001324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br w:type="page"/>
      </w:r>
    </w:p>
    <w:p w14:paraId="44D7029D" w14:textId="1D2075C6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Decide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w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hat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you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c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an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c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annot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c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ontrol</w:t>
      </w:r>
    </w:p>
    <w:p w14:paraId="078C10D6" w14:textId="77777777" w:rsidR="00D41148" w:rsidRDefault="00A233BA" w:rsidP="00073903">
      <w:pPr>
        <w:numPr>
          <w:ilvl w:val="1"/>
          <w:numId w:val="10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Do not spend time and energy on circumstances that you simply can’t control.</w:t>
      </w:r>
    </w:p>
    <w:p w14:paraId="66F19966" w14:textId="4BFEAE1C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Look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from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the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s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tatus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of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w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hat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IS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i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n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p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lace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and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w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orking</w:t>
      </w:r>
    </w:p>
    <w:p w14:paraId="5D96C6CE" w14:textId="4F01CD85" w:rsidR="00D41148" w:rsidRDefault="00A233BA" w:rsidP="00073903">
      <w:pPr>
        <w:numPr>
          <w:ilvl w:val="1"/>
          <w:numId w:val="11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This is a much more productive place to start problem solving as we tend to focus on what is broken or not in place</w:t>
      </w:r>
      <w:r w:rsidR="00A07220">
        <w:rPr>
          <w:rFonts w:ascii="Arial" w:eastAsia="Arial" w:hAnsi="Arial" w:cs="Arial"/>
          <w:sz w:val="24"/>
          <w:szCs w:val="24"/>
          <w:highlight w:val="white"/>
        </w:rPr>
        <w:t xml:space="preserve"> vs what is working and in place</w:t>
      </w:r>
      <w:r>
        <w:rPr>
          <w:rFonts w:ascii="Arial" w:eastAsia="Arial" w:hAnsi="Arial" w:cs="Arial"/>
          <w:sz w:val="24"/>
          <w:szCs w:val="24"/>
          <w:highlight w:val="white"/>
        </w:rPr>
        <w:t>.  What building blocks/systems/processes/procedures are currently in place?  This turns our attention to what can be used immediately to at least minimize the impact.  Note the 80/20 Rule below.</w:t>
      </w:r>
    </w:p>
    <w:p w14:paraId="7C8650EA" w14:textId="52927100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Plan,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m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ake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THE tough decisions,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a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 xml:space="preserve">ct 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d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ecisively</w:t>
      </w:r>
    </w:p>
    <w:p w14:paraId="47DB136C" w14:textId="4BC71136" w:rsidR="00D41148" w:rsidRDefault="00A233BA" w:rsidP="00073903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Adopt </w:t>
      </w:r>
      <w:r w:rsidR="00A07220">
        <w:rPr>
          <w:rFonts w:ascii="Arial" w:eastAsia="Arial" w:hAnsi="Arial" w:cs="Arial"/>
          <w:sz w:val="24"/>
          <w:szCs w:val="24"/>
          <w:highlight w:val="white"/>
        </w:rPr>
        <w:t xml:space="preserve">the </w:t>
      </w:r>
      <w:r>
        <w:rPr>
          <w:rFonts w:ascii="Arial" w:eastAsia="Arial" w:hAnsi="Arial" w:cs="Arial"/>
          <w:sz w:val="24"/>
          <w:szCs w:val="24"/>
          <w:highlight w:val="white"/>
        </w:rPr>
        <w:t>80/20 rule. This rule acknowledges that we will never, in a crisis, achieve 100% information or accuracy in that information.  Get to the 80% and execute.  Monitor frequently, adjust as needed</w:t>
      </w:r>
      <w:r w:rsidR="00A07220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but move forward.  We create our own ‘good luck’ when we lean in and act.  Momentum is very important during crisis.</w:t>
      </w:r>
    </w:p>
    <w:p w14:paraId="3A84FE29" w14:textId="77777777" w:rsidR="00D41148" w:rsidRDefault="00A233BA" w:rsidP="00073903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Practically decide who stays, who goes.  What does this look like in the short term? What about the long term?  </w:t>
      </w:r>
    </w:p>
    <w:p w14:paraId="1B174243" w14:textId="77777777" w:rsidR="00D41148" w:rsidRDefault="00A233BA" w:rsidP="00073903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Use trigger points.  If ‘THIS' happens then we will do ‘THAT’.</w:t>
      </w:r>
    </w:p>
    <w:p w14:paraId="38394D07" w14:textId="5705EAF6" w:rsidR="00A07220" w:rsidRDefault="00A233BA" w:rsidP="00A07220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DON</w:t>
      </w:r>
      <w:r w:rsidR="00A07220">
        <w:rPr>
          <w:rFonts w:ascii="Arial" w:eastAsia="Arial" w:hAnsi="Arial" w:cs="Arial"/>
          <w:sz w:val="24"/>
          <w:szCs w:val="24"/>
          <w:highlight w:val="white"/>
        </w:rPr>
        <w:t>’</w:t>
      </w:r>
      <w:r>
        <w:rPr>
          <w:rFonts w:ascii="Arial" w:eastAsia="Arial" w:hAnsi="Arial" w:cs="Arial"/>
          <w:sz w:val="24"/>
          <w:szCs w:val="24"/>
          <w:highlight w:val="white"/>
        </w:rPr>
        <w:t>T be married to one plan because you thought of it and you don’t want to seem weak or like you don’t know what’s going on</w:t>
      </w:r>
      <w:r w:rsidR="00A07220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65C09D29" w14:textId="5887F37C" w:rsidR="00A07220" w:rsidRDefault="00A07220" w:rsidP="00A07220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ALWAYS document your decisions for future </w:t>
      </w:r>
      <w:r w:rsidR="006E28AF">
        <w:rPr>
          <w:rFonts w:ascii="Arial" w:eastAsia="Arial" w:hAnsi="Arial" w:cs="Arial"/>
          <w:sz w:val="24"/>
          <w:szCs w:val="24"/>
          <w:highlight w:val="white"/>
        </w:rPr>
        <w:t>reference and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 xml:space="preserve"> embrace the fact that you will make mistakes – learn from them</w:t>
      </w:r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15721C95" w14:textId="2A1D8BBD" w:rsidR="00D41148" w:rsidRDefault="00A233BA" w:rsidP="00073903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</w:t>
      </w:r>
      <w:r w:rsidR="00A07220">
        <w:rPr>
          <w:rFonts w:ascii="Arial" w:eastAsia="Arial" w:hAnsi="Arial" w:cs="Arial"/>
          <w:b/>
          <w:sz w:val="24"/>
          <w:szCs w:val="24"/>
          <w:highlight w:val="white"/>
        </w:rPr>
        <w:t>ommunicate</w:t>
      </w:r>
    </w:p>
    <w:p w14:paraId="55BF4D01" w14:textId="0D6CC2DE" w:rsidR="00D41148" w:rsidRDefault="00A233BA" w:rsidP="00073903">
      <w:pPr>
        <w:numPr>
          <w:ilvl w:val="1"/>
          <w:numId w:val="5"/>
        </w:numPr>
        <w:spacing w:before="120" w:after="1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Schedule a standing meeting</w:t>
      </w:r>
      <w:r w:rsidR="006E28A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so the team doesn’t have to guess when they’ll hear </w:t>
      </w:r>
      <w:r w:rsidR="0001324E">
        <w:rPr>
          <w:rFonts w:ascii="Arial" w:eastAsia="Arial" w:hAnsi="Arial" w:cs="Arial"/>
          <w:sz w:val="24"/>
          <w:szCs w:val="24"/>
          <w:highlight w:val="white"/>
        </w:rPr>
        <w:t>something,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and it creates a rhythm for team members to get into.  </w:t>
      </w:r>
    </w:p>
    <w:p w14:paraId="26FA0724" w14:textId="77777777" w:rsidR="00D41148" w:rsidRDefault="00A233BA" w:rsidP="00073903">
      <w:pPr>
        <w:numPr>
          <w:ilvl w:val="1"/>
          <w:numId w:val="5"/>
        </w:numPr>
        <w:spacing w:before="120" w:after="12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Be available to talk.  Don’t be TOO busy!!</w:t>
      </w:r>
    </w:p>
    <w:p w14:paraId="7DE9F2C0" w14:textId="77777777" w:rsidR="002C73A1" w:rsidRDefault="002C73A1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br w:type="page"/>
      </w:r>
    </w:p>
    <w:p w14:paraId="02C488D6" w14:textId="64AF80D7" w:rsidR="00A07220" w:rsidRPr="00073903" w:rsidRDefault="00A233BA" w:rsidP="00073903">
      <w:pPr>
        <w:spacing w:before="120" w:after="120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 w:rsidRPr="00073903">
        <w:rPr>
          <w:rFonts w:ascii="Arial" w:eastAsia="Arial" w:hAnsi="Arial" w:cs="Arial"/>
          <w:b/>
          <w:sz w:val="28"/>
          <w:szCs w:val="28"/>
          <w:highlight w:val="white"/>
        </w:rPr>
        <w:t>Ways of BE</w:t>
      </w:r>
      <w:r w:rsidR="00A07220" w:rsidRPr="00073903">
        <w:rPr>
          <w:rFonts w:ascii="Arial" w:eastAsia="Arial" w:hAnsi="Arial" w:cs="Arial"/>
          <w:b/>
          <w:sz w:val="28"/>
          <w:szCs w:val="28"/>
          <w:highlight w:val="white"/>
        </w:rPr>
        <w:t>ING</w:t>
      </w:r>
      <w:r w:rsidRPr="00073903">
        <w:rPr>
          <w:rFonts w:ascii="Arial" w:eastAsia="Arial" w:hAnsi="Arial" w:cs="Arial"/>
          <w:b/>
          <w:sz w:val="28"/>
          <w:szCs w:val="28"/>
          <w:highlight w:val="white"/>
        </w:rPr>
        <w:t xml:space="preserve"> for </w:t>
      </w:r>
      <w:r w:rsidR="00A07220" w:rsidRPr="00073903">
        <w:rPr>
          <w:rFonts w:ascii="Arial" w:eastAsia="Arial" w:hAnsi="Arial" w:cs="Arial"/>
          <w:b/>
          <w:sz w:val="28"/>
          <w:szCs w:val="28"/>
          <w:highlight w:val="white"/>
        </w:rPr>
        <w:t>“A</w:t>
      </w:r>
      <w:r w:rsidRPr="00073903">
        <w:rPr>
          <w:rFonts w:ascii="Arial" w:eastAsia="Arial" w:hAnsi="Arial" w:cs="Arial"/>
          <w:b/>
          <w:sz w:val="28"/>
          <w:szCs w:val="28"/>
          <w:highlight w:val="white"/>
        </w:rPr>
        <w:t xml:space="preserve"> </w:t>
      </w:r>
      <w:r w:rsidR="00A07220" w:rsidRPr="00073903">
        <w:rPr>
          <w:rFonts w:ascii="Arial" w:eastAsia="Arial" w:hAnsi="Arial" w:cs="Arial"/>
          <w:b/>
          <w:sz w:val="28"/>
          <w:szCs w:val="28"/>
          <w:highlight w:val="white"/>
        </w:rPr>
        <w:t>L</w:t>
      </w:r>
      <w:r w:rsidR="00A07220" w:rsidRPr="00073903">
        <w:rPr>
          <w:rFonts w:ascii="Arial" w:eastAsia="Arial" w:hAnsi="Arial" w:cs="Arial"/>
          <w:b/>
          <w:sz w:val="28"/>
          <w:szCs w:val="28"/>
          <w:highlight w:val="white"/>
        </w:rPr>
        <w:t>eader</w:t>
      </w:r>
      <w:r w:rsidR="00A07220" w:rsidRPr="00073903">
        <w:rPr>
          <w:rFonts w:ascii="Arial" w:eastAsia="Arial" w:hAnsi="Arial" w:cs="Arial"/>
          <w:b/>
          <w:sz w:val="28"/>
          <w:szCs w:val="28"/>
          <w:highlight w:val="white"/>
        </w:rPr>
        <w:t>”</w:t>
      </w:r>
    </w:p>
    <w:p w14:paraId="0E098A5E" w14:textId="453AFB39" w:rsidR="00D41148" w:rsidRDefault="00A233BA" w:rsidP="00073903">
      <w:pPr>
        <w:spacing w:before="120" w:after="120"/>
        <w:rPr>
          <w:rFonts w:ascii="Arial" w:eastAsia="Arial" w:hAnsi="Arial" w:cs="Arial"/>
          <w:sz w:val="24"/>
          <w:szCs w:val="24"/>
          <w:highlight w:val="white"/>
        </w:rPr>
      </w:pPr>
      <w:r w:rsidRPr="00073903">
        <w:rPr>
          <w:rFonts w:ascii="Arial" w:eastAsia="Arial" w:hAnsi="Arial" w:cs="Arial"/>
          <w:bCs/>
          <w:sz w:val="24"/>
          <w:szCs w:val="24"/>
          <w:highlight w:val="white"/>
        </w:rPr>
        <w:t>Team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members will remember how you made them ‘feel’, not as much as what you did.</w:t>
      </w:r>
    </w:p>
    <w:p w14:paraId="770928C8" w14:textId="77777777" w:rsidR="00D41148" w:rsidRDefault="00A233BA" w:rsidP="00073903">
      <w:pPr>
        <w:numPr>
          <w:ilvl w:val="1"/>
          <w:numId w:val="3"/>
        </w:numPr>
        <w:spacing w:before="120" w:after="120"/>
        <w:ind w:left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BE empathetic.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It means you put yourself in the team member’s shoes, see things from THEIR perspective.  Hold space for them.  You don’t have to agree or disagree. 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Your opinion does NOT matter.  </w:t>
      </w:r>
    </w:p>
    <w:p w14:paraId="69CE3B0D" w14:textId="7EE19960" w:rsidR="00D41148" w:rsidRDefault="00A233BA" w:rsidP="00073903">
      <w:pPr>
        <w:numPr>
          <w:ilvl w:val="1"/>
          <w:numId w:val="3"/>
        </w:numPr>
        <w:spacing w:before="120" w:after="120"/>
        <w:ind w:left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BE compassionate.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Recognize the difficulty that people are going through.  Act with kindness wherever possible.  It may mean you or the organization ‘loses’ short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>-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term but in the 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>long-term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>gain.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7E175485" w14:textId="1F0B5EE2" w:rsidR="00D41148" w:rsidRPr="00073903" w:rsidRDefault="00A233BA" w:rsidP="00073903">
      <w:pPr>
        <w:numPr>
          <w:ilvl w:val="1"/>
          <w:numId w:val="3"/>
        </w:numPr>
        <w:spacing w:before="120" w:after="120"/>
        <w:ind w:left="426"/>
        <w:jc w:val="both"/>
        <w:rPr>
          <w:rFonts w:ascii="Arial" w:eastAsia="Arial" w:hAnsi="Arial" w:cs="Arial"/>
          <w:bCs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BE vulnerable.  </w:t>
      </w:r>
      <w:r w:rsidRPr="00073903">
        <w:rPr>
          <w:rFonts w:ascii="Arial" w:eastAsia="Arial" w:hAnsi="Arial" w:cs="Arial"/>
          <w:bCs/>
          <w:sz w:val="24"/>
          <w:szCs w:val="24"/>
          <w:highlight w:val="white"/>
        </w:rPr>
        <w:t>Contrary to popular belief vulnerability is not about opening up about your childhood trauma or revealing deep secrets.  It IS engaging when you don’t know</w:t>
      </w:r>
      <w:r w:rsidR="002C73A1">
        <w:rPr>
          <w:rFonts w:ascii="Arial" w:eastAsia="Arial" w:hAnsi="Arial" w:cs="Arial"/>
          <w:bCs/>
          <w:sz w:val="24"/>
          <w:szCs w:val="24"/>
          <w:highlight w:val="white"/>
        </w:rPr>
        <w:t>.</w:t>
      </w:r>
    </w:p>
    <w:p w14:paraId="3EE5884F" w14:textId="5D4FA73D" w:rsidR="00D41148" w:rsidRDefault="00A233BA" w:rsidP="00073903">
      <w:pPr>
        <w:numPr>
          <w:ilvl w:val="1"/>
          <w:numId w:val="3"/>
        </w:numPr>
        <w:spacing w:before="120" w:after="120"/>
        <w:ind w:left="426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BE calm.  </w:t>
      </w:r>
      <w:r>
        <w:rPr>
          <w:rFonts w:ascii="Arial" w:eastAsia="Arial" w:hAnsi="Arial" w:cs="Arial"/>
          <w:sz w:val="24"/>
          <w:szCs w:val="24"/>
          <w:highlight w:val="white"/>
        </w:rPr>
        <w:t>Nothing undermines sound decision-making like stress.  As leaders our attitudes are contagious and during crisis the te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sz w:val="24"/>
          <w:szCs w:val="24"/>
          <w:highlight w:val="white"/>
        </w:rPr>
        <w:t>m is even more acutely aware of how you are conducting yourself, what you’re saying</w:t>
      </w:r>
      <w:r w:rsidR="002C73A1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and how you’re saying it.  They are looking for a calm in the storm and it is your responsibility to deliver the steadfastness that is so important in crisis.  Take TWO deep breaths before engaging in a conversation or making a decision.  It works.</w:t>
      </w:r>
    </w:p>
    <w:p w14:paraId="6A8072D5" w14:textId="56E9B3F8" w:rsidR="00D41148" w:rsidRDefault="00D41148" w:rsidP="00073903">
      <w:pPr>
        <w:spacing w:before="120" w:after="120"/>
        <w:rPr>
          <w:rFonts w:ascii="Calibri" w:eastAsia="Calibri" w:hAnsi="Calibri" w:cs="Calibri"/>
          <w:b/>
          <w:sz w:val="28"/>
          <w:szCs w:val="28"/>
        </w:rPr>
      </w:pPr>
    </w:p>
    <w:p w14:paraId="5EAA2322" w14:textId="4012BAB9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29923036" w14:textId="68505BC2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6DDD2101" w14:textId="5748030C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00A9BB8E" w14:textId="0A8CE20C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59C8A752" w14:textId="01C7ECA4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6DCE0453" w14:textId="1388DF91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04F56804" w14:textId="55A4069E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109EB8D6" w14:textId="3425B0A0" w:rsidR="005B3372" w:rsidRPr="005B3372" w:rsidRDefault="005B3372" w:rsidP="005B3372">
      <w:pPr>
        <w:rPr>
          <w:rFonts w:ascii="Calibri" w:eastAsia="Calibri" w:hAnsi="Calibri" w:cs="Calibri"/>
          <w:sz w:val="28"/>
          <w:szCs w:val="28"/>
        </w:rPr>
      </w:pPr>
    </w:p>
    <w:p w14:paraId="24F5BD86" w14:textId="02747787" w:rsidR="005B3372" w:rsidRPr="005B3372" w:rsidRDefault="005B3372" w:rsidP="005B3372">
      <w:pPr>
        <w:tabs>
          <w:tab w:val="left" w:pos="2136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sectPr w:rsidR="005B3372" w:rsidRPr="005B3372" w:rsidSect="00944ADA">
      <w:headerReference w:type="default" r:id="rId12"/>
      <w:footerReference w:type="default" r:id="rId13"/>
      <w:pgSz w:w="12240" w:h="15840"/>
      <w:pgMar w:top="1440" w:right="1440" w:bottom="1440" w:left="1440" w:header="705" w:footer="705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2F317" w14:textId="77777777" w:rsidR="00480666" w:rsidRDefault="00480666">
      <w:pPr>
        <w:spacing w:after="0" w:line="240" w:lineRule="auto"/>
      </w:pPr>
      <w:r>
        <w:separator/>
      </w:r>
    </w:p>
  </w:endnote>
  <w:endnote w:type="continuationSeparator" w:id="0">
    <w:p w14:paraId="53029B1B" w14:textId="77777777" w:rsidR="00480666" w:rsidRDefault="0048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7DA8" w14:textId="7D60DFCA" w:rsidR="00D41148" w:rsidRDefault="005B3372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Source - </w:t>
    </w:r>
    <w:r w:rsidR="00A233BA">
      <w:rPr>
        <w:rFonts w:ascii="Calibri" w:eastAsia="Calibri" w:hAnsi="Calibri" w:cs="Calibri"/>
        <w:sz w:val="16"/>
        <w:szCs w:val="16"/>
      </w:rPr>
      <w:t>“Principles and Tactics to Lead Through Crisis, Not Just Manage It”</w:t>
    </w:r>
    <w:r>
      <w:rPr>
        <w:rFonts w:ascii="Calibri" w:eastAsia="Calibri" w:hAnsi="Calibri" w:cs="Calibri"/>
        <w:sz w:val="16"/>
        <w:szCs w:val="16"/>
      </w:rPr>
      <w:t xml:space="preserve"> By Daryl D. Black</w:t>
    </w:r>
    <w:r w:rsidR="00A233BA">
      <w:rPr>
        <w:rFonts w:ascii="Calibri" w:eastAsia="Calibri" w:hAnsi="Calibri" w:cs="Calibri"/>
        <w:sz w:val="16"/>
        <w:szCs w:val="16"/>
      </w:rPr>
      <w:tab/>
      <w:t xml:space="preserve">    </w:t>
    </w:r>
    <w:r w:rsidR="00A233BA">
      <w:rPr>
        <w:sz w:val="16"/>
        <w:szCs w:val="16"/>
      </w:rPr>
      <w:fldChar w:fldCharType="begin"/>
    </w:r>
    <w:r w:rsidR="00A233BA">
      <w:rPr>
        <w:sz w:val="16"/>
        <w:szCs w:val="16"/>
      </w:rPr>
      <w:instrText>PAGE</w:instrText>
    </w:r>
    <w:r w:rsidR="00A233BA">
      <w:rPr>
        <w:sz w:val="16"/>
        <w:szCs w:val="16"/>
      </w:rPr>
      <w:fldChar w:fldCharType="separate"/>
    </w:r>
    <w:r w:rsidR="00A27879">
      <w:rPr>
        <w:noProof/>
        <w:sz w:val="16"/>
        <w:szCs w:val="16"/>
      </w:rPr>
      <w:t>2</w:t>
    </w:r>
    <w:r w:rsidR="00A233BA">
      <w:rPr>
        <w:sz w:val="16"/>
        <w:szCs w:val="16"/>
      </w:rPr>
      <w:fldChar w:fldCharType="end"/>
    </w:r>
    <w:r w:rsidR="00A233BA">
      <w:rPr>
        <w:sz w:val="16"/>
        <w:szCs w:val="16"/>
      </w:rPr>
      <w:t xml:space="preserve"> | </w:t>
    </w:r>
    <w:r w:rsidR="00A233BA">
      <w:rPr>
        <w:color w:val="7F7F7F"/>
        <w:sz w:val="16"/>
        <w:szCs w:val="16"/>
      </w:rPr>
      <w:t>Page</w:t>
    </w:r>
  </w:p>
  <w:p w14:paraId="149E90B1" w14:textId="3E50B44D" w:rsidR="00D41148" w:rsidRDefault="00A233BA">
    <w:pPr>
      <w:tabs>
        <w:tab w:val="center" w:pos="4680"/>
        <w:tab w:val="right" w:pos="9360"/>
      </w:tabs>
      <w:jc w:val="center"/>
      <w:rPr>
        <w:rFonts w:eastAsia="Palatino Linotype" w:cs="Palatino Linotype"/>
        <w:color w:val="000000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ab/>
    </w:r>
    <w:r>
      <w:rPr>
        <w:rFonts w:ascii="Calibri" w:eastAsia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54DE6" w14:textId="77777777" w:rsidR="00480666" w:rsidRDefault="00480666">
      <w:pPr>
        <w:spacing w:after="0" w:line="240" w:lineRule="auto"/>
      </w:pPr>
      <w:r>
        <w:separator/>
      </w:r>
    </w:p>
  </w:footnote>
  <w:footnote w:type="continuationSeparator" w:id="0">
    <w:p w14:paraId="15E2836E" w14:textId="77777777" w:rsidR="00480666" w:rsidRDefault="0048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0B30" w14:textId="2A776264" w:rsidR="00D41148" w:rsidRDefault="004B44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281861" wp14:editId="563EBE85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45783" cy="545783"/>
          <wp:effectExtent l="0" t="0" r="6985" b="6985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783" cy="545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288" behindDoc="1" locked="0" layoutInCell="1" allowOverlap="1" wp14:anchorId="3666E303" wp14:editId="2642DDCC">
          <wp:simplePos x="0" y="0"/>
          <wp:positionH relativeFrom="column">
            <wp:posOffset>4785360</wp:posOffset>
          </wp:positionH>
          <wp:positionV relativeFrom="paragraph">
            <wp:posOffset>62865</wp:posOffset>
          </wp:positionV>
          <wp:extent cx="1112520" cy="4743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rinsic_NT_logo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33BA">
      <w:rPr>
        <w:noProof/>
      </w:rPr>
      <w:drawing>
        <wp:anchor distT="114300" distB="114300" distL="114300" distR="114300" simplePos="0" relativeHeight="251658240" behindDoc="0" locked="0" layoutInCell="1" hidden="0" allowOverlap="1" wp14:anchorId="5C5D7AB7" wp14:editId="2DF015A4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564833" cy="564833"/>
          <wp:effectExtent l="0" t="0" r="0" b="0"/>
          <wp:wrapSquare wrapText="bothSides" distT="114300" distB="11430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833" cy="564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606D4" w14:textId="68F9D89C" w:rsidR="00D41148" w:rsidRDefault="00A233BA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</w:p>
  <w:p w14:paraId="5500DD6A" w14:textId="31CD8B36" w:rsidR="00D41148" w:rsidRDefault="00D41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</w:p>
  <w:p w14:paraId="35627122" w14:textId="77777777" w:rsidR="002C73A1" w:rsidRDefault="002C73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D90"/>
    <w:multiLevelType w:val="multilevel"/>
    <w:tmpl w:val="85849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D4224"/>
    <w:multiLevelType w:val="multilevel"/>
    <w:tmpl w:val="65C01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1877D9"/>
    <w:multiLevelType w:val="multilevel"/>
    <w:tmpl w:val="042E9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04697B"/>
    <w:multiLevelType w:val="multilevel"/>
    <w:tmpl w:val="A8D0BF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6120923"/>
    <w:multiLevelType w:val="hybridMultilevel"/>
    <w:tmpl w:val="5C3CFF4A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1A3721"/>
    <w:multiLevelType w:val="multilevel"/>
    <w:tmpl w:val="75DCD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5743E2"/>
    <w:multiLevelType w:val="multilevel"/>
    <w:tmpl w:val="042E9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711F26"/>
    <w:multiLevelType w:val="multilevel"/>
    <w:tmpl w:val="042E9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893590"/>
    <w:multiLevelType w:val="hybridMultilevel"/>
    <w:tmpl w:val="1DC0D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B4271"/>
    <w:multiLevelType w:val="multilevel"/>
    <w:tmpl w:val="6D9C8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EB82515"/>
    <w:multiLevelType w:val="multilevel"/>
    <w:tmpl w:val="B5B43F5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48"/>
    <w:rsid w:val="00002442"/>
    <w:rsid w:val="0001324E"/>
    <w:rsid w:val="000172E9"/>
    <w:rsid w:val="00073903"/>
    <w:rsid w:val="0013211B"/>
    <w:rsid w:val="0024035A"/>
    <w:rsid w:val="002C73A1"/>
    <w:rsid w:val="00480666"/>
    <w:rsid w:val="004B441F"/>
    <w:rsid w:val="004D232E"/>
    <w:rsid w:val="00581AA2"/>
    <w:rsid w:val="005B3372"/>
    <w:rsid w:val="006E28AF"/>
    <w:rsid w:val="007B3EE1"/>
    <w:rsid w:val="00944ADA"/>
    <w:rsid w:val="009A01EC"/>
    <w:rsid w:val="00A07220"/>
    <w:rsid w:val="00A233BA"/>
    <w:rsid w:val="00A27879"/>
    <w:rsid w:val="00B927A3"/>
    <w:rsid w:val="00BC24C7"/>
    <w:rsid w:val="00D31A0E"/>
    <w:rsid w:val="00D41148"/>
    <w:rsid w:val="00D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B58B"/>
  <w15:docId w15:val="{311F3691-FA3A-47B4-99A2-0B5784E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540A"/>
    <w:rPr>
      <w:rFonts w:eastAsia="HGSMinchoE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uiPriority w:val="22"/>
    <w:qFormat/>
    <w:rsid w:val="00E1540A"/>
    <w:rPr>
      <w:b/>
      <w:bCs/>
    </w:rPr>
  </w:style>
  <w:style w:type="character" w:styleId="Hyperlink">
    <w:name w:val="Hyperlink"/>
    <w:uiPriority w:val="99"/>
    <w:unhideWhenUsed/>
    <w:rsid w:val="00E1540A"/>
    <w:rPr>
      <w:color w:val="0000FF"/>
      <w:u w:val="single"/>
    </w:rPr>
  </w:style>
  <w:style w:type="paragraph" w:customStyle="1" w:styleId="Default">
    <w:name w:val="Default"/>
    <w:rsid w:val="00E1540A"/>
    <w:pPr>
      <w:autoSpaceDE w:val="0"/>
      <w:autoSpaceDN w:val="0"/>
      <w:adjustRightInd w:val="0"/>
      <w:spacing w:after="0" w:line="240" w:lineRule="auto"/>
    </w:pPr>
    <w:rPr>
      <w:rFonts w:ascii="Calibri" w:eastAsia="HGSMinchoE" w:hAnsi="Calibri" w:cs="Calibri"/>
      <w:color w:val="00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1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0A"/>
    <w:rPr>
      <w:rFonts w:ascii="Palatino Linotype" w:eastAsia="HGSMinchoE" w:hAnsi="Palatino Linotype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0A"/>
    <w:rPr>
      <w:rFonts w:ascii="Palatino Linotype" w:eastAsia="HGSMinchoE" w:hAnsi="Palatino Linotype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54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09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3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343"/>
    <w:rPr>
      <w:rFonts w:ascii="Palatino Linotype" w:eastAsia="HGSMinchoE" w:hAnsi="Palatino Linotype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634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3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03"/>
    <w:rPr>
      <w:rFonts w:ascii="Segoe UI" w:eastAsia="HGSMincho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cky@imci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.carwell@commaler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aryl@daryldblac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rjtuMN3FgkbuEZ+Mr/y5J2UeA==">AMUW2mWWk1fmUNkKLQHEol+25154pwyOXHFc6M9wkgLFY+ON6jFe4GzBXX/ym2rV8JUx1XWdsf29NTR04ggRFVYxpHvYqzGmhVyDZnOMhp0HUdaGB9JjDo8=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6BA60B-847A-476A-95F9-5457879A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McCaffrey</dc:creator>
  <cp:lastModifiedBy>Becky McCaffrey</cp:lastModifiedBy>
  <cp:revision>2</cp:revision>
  <dcterms:created xsi:type="dcterms:W3CDTF">2020-03-15T15:51:00Z</dcterms:created>
  <dcterms:modified xsi:type="dcterms:W3CDTF">2020-03-15T15:51:00Z</dcterms:modified>
</cp:coreProperties>
</file>